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20F" w:rsidRPr="00DB220F" w:rsidRDefault="00DB220F" w:rsidP="00DB220F">
      <w:pPr>
        <w:spacing w:after="225" w:line="240" w:lineRule="auto"/>
        <w:jc w:val="center"/>
        <w:outlineLvl w:val="0"/>
        <w:rPr>
          <w:rFonts w:ascii="Times New Roman" w:eastAsia="Times New Roman" w:hAnsi="Times New Roman" w:cs="Times New Roman"/>
          <w:b/>
          <w:color w:val="000000"/>
          <w:kern w:val="36"/>
          <w:sz w:val="45"/>
          <w:szCs w:val="45"/>
        </w:rPr>
      </w:pPr>
      <w:r w:rsidRPr="00DB220F">
        <w:rPr>
          <w:rFonts w:ascii="Times New Roman" w:eastAsia="Times New Roman" w:hAnsi="Times New Roman" w:cs="Times New Roman"/>
          <w:b/>
          <w:color w:val="000000"/>
          <w:kern w:val="36"/>
          <w:sz w:val="45"/>
          <w:szCs w:val="45"/>
        </w:rPr>
        <w:t>Vai trò của văn hóa doanh nghiệp đối với đổi mới sáng tạo trong bối cảnh chuyển đổi số</w:t>
      </w:r>
    </w:p>
    <w:p w:rsidR="00DB220F" w:rsidRPr="00DB220F" w:rsidRDefault="00DB220F" w:rsidP="00DB220F">
      <w:pPr>
        <w:spacing w:line="240" w:lineRule="auto"/>
        <w:jc w:val="both"/>
        <w:rPr>
          <w:rFonts w:ascii="Times New Roman" w:eastAsia="Times New Roman" w:hAnsi="Times New Roman" w:cs="Times New Roman"/>
          <w:b/>
          <w:bCs/>
          <w:color w:val="000000"/>
          <w:sz w:val="27"/>
          <w:szCs w:val="27"/>
        </w:rPr>
      </w:pPr>
      <w:r w:rsidRPr="00DB220F">
        <w:rPr>
          <w:rFonts w:ascii="Times New Roman" w:eastAsia="Times New Roman" w:hAnsi="Times New Roman" w:cs="Times New Roman"/>
          <w:b/>
          <w:bCs/>
          <w:color w:val="000000"/>
          <w:sz w:val="27"/>
          <w:szCs w:val="27"/>
        </w:rPr>
        <w:t>Trong bối cảnh chuyển đổi số diễn ra mạnh mẽ, đổi mới sáng tạo đã trở thành yếu tố then chốt giúp doanh nghiệp nâng cao năng lực cạnh tranh và thích ứng với những biến động của môi trường kinh doanh. Tuy nhiên, thành công của quá trình đổi mới không chỉ phụ thuộc vào việc đầu tư công nghệ mà còn chịu ảnh hưởng bởi các yếu tố bên trong tổ chức, đặc biệt là văn hóa doanh nghiệp.</w:t>
      </w:r>
    </w:p>
    <w:p w:rsidR="00DB220F" w:rsidRPr="00DB220F" w:rsidRDefault="00DB220F" w:rsidP="00DB220F">
      <w:pPr>
        <w:spacing w:after="0" w:line="240" w:lineRule="auto"/>
        <w:jc w:val="right"/>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i/>
          <w:iCs/>
          <w:color w:val="000000"/>
          <w:sz w:val="27"/>
          <w:szCs w:val="27"/>
        </w:rPr>
        <w:t>Nghiêm Thị Lân</w:t>
      </w:r>
    </w:p>
    <w:p w:rsidR="00DB220F" w:rsidRPr="00DB220F" w:rsidRDefault="00DB220F" w:rsidP="00DB220F">
      <w:pPr>
        <w:spacing w:after="0" w:line="240" w:lineRule="auto"/>
        <w:jc w:val="right"/>
        <w:rPr>
          <w:rFonts w:ascii="Times New Roman" w:eastAsia="Times New Roman" w:hAnsi="Times New Roman" w:cs="Times New Roman"/>
          <w:color w:val="000000"/>
          <w:sz w:val="27"/>
          <w:szCs w:val="27"/>
        </w:rPr>
      </w:pPr>
      <w:r w:rsidRPr="00DB220F">
        <w:rPr>
          <w:rFonts w:ascii="Times New Roman" w:eastAsia="Times New Roman" w:hAnsi="Times New Roman" w:cs="Times New Roman"/>
          <w:i/>
          <w:iCs/>
          <w:color w:val="000000"/>
          <w:sz w:val="27"/>
          <w:szCs w:val="27"/>
        </w:rPr>
        <w:t>Trường Đại học Thủ đô Hà Nội</w:t>
      </w:r>
    </w:p>
    <w:p w:rsidR="00DB220F" w:rsidRPr="00DB220F" w:rsidRDefault="00DB220F" w:rsidP="00DB220F">
      <w:pPr>
        <w:spacing w:after="0" w:line="240" w:lineRule="auto"/>
        <w:jc w:val="right"/>
        <w:rPr>
          <w:rFonts w:ascii="Times New Roman" w:eastAsia="Times New Roman" w:hAnsi="Times New Roman" w:cs="Times New Roman"/>
          <w:color w:val="000000"/>
          <w:sz w:val="27"/>
          <w:szCs w:val="27"/>
        </w:rPr>
      </w:pPr>
      <w:r w:rsidRPr="00DB220F">
        <w:rPr>
          <w:rFonts w:ascii="Times New Roman" w:eastAsia="Times New Roman" w:hAnsi="Times New Roman" w:cs="Times New Roman"/>
          <w:i/>
          <w:iCs/>
          <w:color w:val="000000"/>
          <w:sz w:val="27"/>
          <w:szCs w:val="27"/>
        </w:rPr>
        <w:t>Email: ntlan@daihocthudo.edu.vn</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color w:val="000000"/>
          <w:sz w:val="27"/>
          <w:szCs w:val="27"/>
        </w:rPr>
        <w:t>Tóm tắt</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bookmarkStart w:id="0" w:name="_GoBack"/>
      <w:r w:rsidRPr="00DB220F">
        <w:rPr>
          <w:rFonts w:ascii="Times New Roman" w:eastAsia="Times New Roman" w:hAnsi="Times New Roman" w:cs="Times New Roman"/>
          <w:i/>
          <w:iCs/>
          <w:color w:val="000000"/>
          <w:sz w:val="27"/>
          <w:szCs w:val="27"/>
        </w:rPr>
        <w:t>Trong bối cảnh chuyển đổi số, văn hóa doanh nghiệp được xem là nền tảng quan trọng thúc đẩy đổi mới sáng tạo và nâng cao năng lực cạnh tranh của doanh nghiệp. Bài viết phân tích vai trò của văn hóa doanh nghiệp trong việc hình thành tư duy đổi mới, thúc đẩy chia sẻ tri thức, nâng cao khả năng thích ứng với công nghệ số và tạo động lực sáng tạo cho người lao động. Trên cơ sở đó, bài viết đề xuất một số hàm ý quản trị nhằm xây dựng văn hóa doanh nghiệp theo hướng đổi mới, góp phần nâng cao hiệu quả chuyển đổi số và phát triển bền vững của doanh nghiệp Việt Nam.</w:t>
      </w:r>
    </w:p>
    <w:bookmarkEnd w:id="0"/>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color w:val="000000"/>
          <w:sz w:val="27"/>
          <w:szCs w:val="27"/>
        </w:rPr>
        <w:t>Từ khóa:</w:t>
      </w:r>
      <w:r w:rsidRPr="00DB220F">
        <w:rPr>
          <w:rFonts w:ascii="Times New Roman" w:eastAsia="Times New Roman" w:hAnsi="Times New Roman" w:cs="Times New Roman"/>
          <w:i/>
          <w:iCs/>
          <w:color w:val="000000"/>
          <w:sz w:val="27"/>
          <w:szCs w:val="27"/>
        </w:rPr>
        <w:t xml:space="preserve"> Văn hóa doanh nghiệp, đổi mới sáng tạo, chuyển đổi số, quản trị doanh nghiệp</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color w:val="000000"/>
          <w:sz w:val="27"/>
          <w:szCs w:val="27"/>
        </w:rPr>
        <w:t>Abstract</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i/>
          <w:iCs/>
          <w:color w:val="000000"/>
          <w:sz w:val="27"/>
          <w:szCs w:val="27"/>
        </w:rPr>
        <w:t>In the context of digital transformation, corporate culture is widely recognized as a fundamental driver of innovation and a critical source of competitive advantage. This paper examines the role of corporate culture in fostering an innovation-oriented mindset, facilitating knowledge sharing, enhancing adaptability to digital technologies, and motivating employee creativity. Based on this analysis, the study proposes several managerial implications for developing an innovation-driven corporate culture, thereby improving the effectiveness of digital transformation and supporting the sustainable development of Vietnamese enterprises.</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color w:val="000000"/>
          <w:sz w:val="27"/>
          <w:szCs w:val="27"/>
        </w:rPr>
        <w:t>Keywords:</w:t>
      </w:r>
      <w:r w:rsidRPr="00DB220F">
        <w:rPr>
          <w:rFonts w:ascii="Times New Roman" w:eastAsia="Times New Roman" w:hAnsi="Times New Roman" w:cs="Times New Roman"/>
          <w:i/>
          <w:iCs/>
          <w:color w:val="000000"/>
          <w:sz w:val="27"/>
          <w:szCs w:val="27"/>
        </w:rPr>
        <w:t xml:space="preserve"> Corporate culture, innovation, digital transformation, corporate governance</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color w:val="000000"/>
          <w:sz w:val="27"/>
          <w:szCs w:val="27"/>
        </w:rPr>
        <w:t>MỞ ĐẦU</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Văn hóa doanh nghiệp là hệ thống các giá trị, niềm tin và chuẩn mực hành vi được các thành viên trong tổ chức cùng chia sẻ, có vai trò định hướng tư duy, hành động và cách thức phối hợp trong công việc. Một nền văn hóa cởi mở, khuyến khích học hỏi, chia sẻ tri thức và chấp nhận đổi mới sẽ tạo điều kiện thuận lợi để hình thành các ý tưởng sáng tạo, nâng cao hiệu quả ứng dụng công nghệ số và thúc đẩy quá trình chuyển đổi số.</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lastRenderedPageBreak/>
        <w:t>Trong những năm gần đây, mối quan hệ giữa văn hóa doanh nghiệp và đổi mới sáng tạo đã thu hút sự quan tâm của nhiều nhà nghiên cứu. Mặc dù đã có nhiều công trình phân tích từng khía cạnh riêng lẻ, các nghiên cứu tổng hợp về vai trò của văn hóa doanh nghiệp đối với đổi mới sáng tạo trong bối cảnh chuyển đổi số vẫn còn hạn chế, đặc biệt đối với các doanh nghiệp Việt Nam. Xuất phát từ thực tiễn đó, bài viết tập trung phân tích vai trò của văn hóa doanh nghiệp đối với đổi mới sáng tạo trong bối cảnh chuyển đổi số, đồng thời đề xuất một số hàm ý quản trị nhằm xây dựng văn hóa doanh nghiệp theo hướng đổi mới, góp phần nâng cao hiệu quả chuyển đổi số và năng lực cạnh tranh của doanh nghiệp Việt Nam.</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color w:val="000000"/>
          <w:sz w:val="27"/>
          <w:szCs w:val="27"/>
        </w:rPr>
        <w:t>VAI TRÒ CỦA VĂN HÓA DOANH NGHIỆP ĐỐI VỚI ĐỔI MỚI SÁNG TẠO TRONG BỐI CẢNH CHUYỂN ĐỔI SỐ</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Trong bối cảnh chuyển đổi số, văn hóa doanh nghiệp được xem là một trong những yếu tố quyết định khả năng đổi mới sáng tạo và năng lực cạnh tranh của tổ chức. Các nghiên cứu cho rằng chuyển đổi số không chỉ là quá trình ứng dụng công nghệ mà còn đòi hỏi sự thay đổi về tư duy quản trị, hành vi của người lao động và các giá trị văn hóa trong doanh nghiệp. Vì vậy, một nền văn hóa cởi mở, linh hoạt và khuyến khích sáng tạo sẽ tạo điều kiện thuận lợi để doanh nghiệp thích ứng với sự thay đổi của môi trường kinh doanh và khai thác hiệu quả các thành tựu của công nghệ số.</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Trước hết, văn hóa doanh nghiệp góp phần hình thành tư duy đổi mới trong toàn tổ chức. Theo Schein và Schein (2017), văn hóa doanh nghiệp định hướng nhận thức và hành vi của các thành viên thông qua hệ thống các giá trị, niềm tin và giả định chung. Khi doanh nghiệp xây dựng được môi trường làm việc đề cao học hỏi, sáng tạo và sẵn sàng chấp nhận những rủi ro hợp lý, người lao động sẽ chủ động đề xuất các ý tưởng mới, tích cực tham gia cải tiến quy trình làm việc và phát triển sản phẩm, dịch vụ. Đây chính là nền tảng quan trọng giúp doanh nghiệp duy trì hoạt động đổi mới sáng tạo một cách liên tục và bền vững.</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Bên cạnh đó, văn hóa doanh nghiệp thúc đẩy quá trình chia sẻ tri thức và học hỏi trong tổ chức. Đổi mới sáng tạo không chỉ xuất phát từ năng lực của từng cá nhân mà còn là kết quả của sự tương tác, hợp tác và trao đổi tri thức giữa các bộ phận trong doanh nghiệp. Một nền văn hóa khuyến khích hợp tác, tôn trọng sự khác biệt và tạo điều kiện cho việc chia sẻ kinh nghiệm sẽ giúp doanh nghiệp khai thác hiệu quả nguồn tri thức nội bộ, từ đó nâng cao chất lượng các quyết định quản trị và thúc đẩy hình thành các sáng kiến đổi mới. OECD (2018) cũng khẳng định rằng tri thức và khả năng học hỏi của tổ chức là những nguồn lực cốt lõi tạo nên năng lực đổi mới trong nền kinh tế hiện đại.</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 xml:space="preserve">Trong bối cảnh chuyển đổi số, văn hóa doanh nghiệp còn quyết định mức độ sẵn sàng tiếp nhận và ứng dụng công nghệ mới. Nhiều doanh nghiệp đầu tư đáng kể vào trí tuệ nhân tạo (AI), dữ liệu lớn (Big Data), điện toán đám mây (Cloud Computing) hay Internet vạn vật (IoT), nhưng hiệu quả đạt được còn hạn chế do người lao động chưa sẵn sàng thay đổi hoặc tổ chức vẫn duy trì phương thức quản trị truyền thống. Nghiên cứu của Kocak và Pawlowski (2023) chỉ ra rằng văn hóa số được hình thành từ các </w:t>
      </w:r>
      <w:r w:rsidRPr="00DB220F">
        <w:rPr>
          <w:rFonts w:ascii="Times New Roman" w:eastAsia="Times New Roman" w:hAnsi="Times New Roman" w:cs="Times New Roman"/>
          <w:color w:val="000000"/>
          <w:sz w:val="27"/>
          <w:szCs w:val="27"/>
        </w:rPr>
        <w:lastRenderedPageBreak/>
        <w:t>yếu tố như tư duy chủ động, kỹ năng số, giao tiếp mở và tinh thần học hỏi liên tục, đây là những điều kiện cần thiết để doanh nghiệp triển khai thành công chuyển đổi số.</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Một vai trò quan trọng khác của văn hóa doanh nghiệp là tạo động lực thúc đẩy đổi mới sáng tạo thông qua cơ chế trao quyền và khuyến khích nhân viên. Khi người lao động được tham gia vào quá trình ra quyết định, được ghi nhận những sáng kiến mới và có cơ hội phát triển nghề nghiệp, họ sẽ có xu hướng tích cực hơn trong việc tìm kiếm các giải pháp sáng tạo nhằm nâng cao hiệu quả công việc. Ngược lại, môi trường làm việc mang tính mệnh lệnh, thiếu sự tin tưởng hoặc không chấp nhận thất bại sẽ làm giảm động lực đổi mới và hạn chế khả năng sáng tạo của nhân viên. Các nghiên cứu gần đây cũng cho thấy, văn hóa tổ chức có ảnh hưởng trực tiếp đến sự hình thành các hệ thống đổi mới mở và khả năng thương mại hóa các ý tưởng sáng tạo của doanh nghiệp.</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Ngoài việc thúc đẩy đổi mới sáng tạo, văn hóa doanh nghiệp còn góp phần nâng cao hiệu quả của quá trình chuyển đổi số. Nghiên cứu của Albahri và cộng sự (2023) cho thấy các đặc điểm của văn hóa tổ chức như khả năng hợp tác, tính linh hoạt, định hướng học tập và tinh thần đổi mới có ảnh hưởng đáng kể đến thành công của đổi mới số trong doanh nghiệp. Tương tự, nghiên cứu của Vlasenko và cộng sự (2023) cũng khẳng định rằng quá trình số hóa doanh nghiệp luôn đi kèm với sự chuyển đổi về văn hóa tổ chức, trong đó việc giảm tính cứng nhắc trong quản lý, tăng cường hợp tác và khuyến khích sáng tạo là những điều kiện quan trọng để nâng cao năng lực cạnh tranh.</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Đối với doanh nghiệp Việt Nam, vai trò của văn hóa doanh nghiệp trong chuyển đổi số ngày càng được khẳng định. Nguyễn Thu Thảo (2023) cho rằng việc xây dựng văn hóa số không chỉ giúp nâng cao khả năng thích ứng của doanh nghiệp trước sự thay đổi của môi trường kinh doanh mà còn tạo nền tảng để triển khai hiệu quả các chiến lược đổi mới sáng tạo. Doanh nghiệp cần chuyển từ mô hình quản trị dựa trên kiểm soát sang mô hình quản trị dựa trên sự tin tưởng, hợp tác và trao quyền; đồng thời xây dựng các giá trị văn hóa phù hợp với yêu cầu của nền kinh tế số như học hỏi liên tục, tư duy đổi mới, chia sẻ tri thức và lấy khách hàng làm trung tâm.</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Nhìn chung, văn hóa doanh nghiệp và đổi mới sáng tạo có mối quan hệ tương hỗ và tác động qua lại lẫn nhau. Một nền văn hóa tích cực sẽ tạo môi trường thuận lợi để đổi mới sáng tạo phát triển, trong khi quá trình đổi mới và chuyển đổi số cũng thúc đẩy doanh nghiệp điều chỉnh các giá trị văn hóa theo hướng linh hoạt, mở và thích ứng hơn. Do đó, bên cạnh việc đầu tư vào công nghệ, các doanh nghiệp cần coi phát triển văn hóa doanh nghiệp là một chiến lược dài hạn nhằm tạo dựng năng lực đổi mới sáng tạo, nâng cao hiệu quả chuyển đổi số và duy trì lợi thế cạnh tranh bền vững trong nền kinh tế số.</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color w:val="000000"/>
          <w:sz w:val="27"/>
          <w:szCs w:val="27"/>
        </w:rPr>
        <w:t>HÀM Ý QUẢN TRỊ</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Để phát huy vai trò của văn hóa doanh nghiệp trong thúc đẩy đổi mới sáng tạo và nâng cao hiệu quả chuyển đổi số, các doanh nghiệp cần triển khai đồng bộ nhiều giải pháp về xây dựng văn hóa tổ chức, phát triển nguồn nhân lực, đổi mới phương thức quản trị và ứng dụng công nghệ số.</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i/>
          <w:iCs/>
          <w:color w:val="000000"/>
          <w:sz w:val="27"/>
          <w:szCs w:val="27"/>
        </w:rPr>
        <w:lastRenderedPageBreak/>
        <w:t>Thứ nhất, xây dựng văn hóa doanh nghiệp theo hướng khuyến khích đổi mới sáng tạo</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Doanh nghiệp cần xác định đổi mới sáng tạo là một trong những giá trị cốt lõi và được thể hiện xuyên suốt trong chiến lược phát triển cũng như hoạt động quản trị. Ban lãnh đạo cần xây dựng môi trường làm việc cởi mở, khuyến khích người lao động chủ động đề xuất sáng kiến, mạnh dạn thử nghiệm các phương pháp làm việc mới và chấp nhận rủi ro ở mức hợp lý trong quá trình đổi mới. Đồng thời, doanh nghiệp cần thiết lập cơ chế ghi nhận, khen thưởng và tôn vinh những cá nhân, tập thể có sáng kiến mang lại giá trị thiết thực nhằm tạo động lực thúc đẩy tinh thần sáng tạo trong toàn tổ chức.</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i/>
          <w:iCs/>
          <w:color w:val="000000"/>
          <w:sz w:val="27"/>
          <w:szCs w:val="27"/>
        </w:rPr>
        <w:t>Thứ hai, phát triển nguồn nhân lực đáp ứng yêu cầu của chuyển đổi số</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Nguồn nhân lực là yếu tố quyết định sự thành công của đổi mới sáng tạo và chuyển đổi số. Do đó, doanh nghiệp cần xây dựng chiến lược phát triển nhân lực theo hướng nâng cao đồng thời năng lực chuyên môn, kỹ năng số và tư duy đổi mới. Các chương trình đào tạo cần tập trung vào kỹ năng sử dụng công nghệ số, phân tích dữ liệu, ứng dụng trí tuệ nhân tạo, làm việc trên nền tảng số và quản lý dự án đổi mới sáng tạo. Bên cạnh đào tạo, doanh nghiệp cần tạo điều kiện để người lao động tham gia các hội thảo chuyên môn, các khóa học trực tuyến và các chương trình trao đổi kinh nghiệm nhằm cập nhật kiến thức và xu hướng công nghệ mới. Đồng thời, cần xây dựng văn hóa học tập suốt đời, khuyến khích mỗi cá nhân chủ động nâng cao năng lực, từ đó hình thành đội ngũ nhân lực có khả năng thích ứng nhanh với sự thay đổi của môi trường kinh doanh số.</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i/>
          <w:iCs/>
          <w:color w:val="000000"/>
          <w:sz w:val="27"/>
          <w:szCs w:val="27"/>
        </w:rPr>
        <w:t>Thứ ba, tăng cường chia sẻ tri thức và thúc đẩy hợp tác trong tổ chức</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Tri thức là nguồn lực quan trọng tạo nên năng lực đổi mới sáng tạo của doanh nghiệp. Vì vậy, doanh nghiệp cần xây dựng cơ chế khuyến khích chia sẻ thông tin, kinh nghiệm và bài học thực tiễn giữa các phòng ban, đơn vị và cá nhân. Việc phát triển các hệ thống quản lý tri thức, nền tảng cộng tác trực tuyến và kho dữ liệu dùng chung sẽ giúp quá trình trao đổi thông tin diễn ra nhanh chóng và hiệu quả hơn. Bên cạnh đó, doanh nghiệp cần hình thành các nhóm làm việc liên chức năng để giải quyết các vấn đề phức tạp, kết hợp kiến thức và kinh nghiệm từ nhiều lĩnh vực khác nhau nhằm tạo ra các giải pháp sáng tạo. Đồng thời, cần mở rộng hợp tác với các trường đại học, viện nghiên cứu, doanh nghiệp công nghệ và các trung tâm đổi mới sáng tạo để tiếp cận tri thức mới, chuyển giao công nghệ và nâng cao năng lực nghiên cứu, phát triển sản phẩm.</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i/>
          <w:iCs/>
          <w:color w:val="000000"/>
          <w:sz w:val="27"/>
          <w:szCs w:val="27"/>
        </w:rPr>
        <w:t>Thứ tư, đẩy mạnh ứng dụng công nghệ số gắn với chuyển đổi văn hóa doanh nghiệp</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 xml:space="preserve">Việc đầu tư vào các công nghệ số như trí tuệ nhân tạo, dữ liệu lớn, điện toán đám mây, Internet vạn vật hay tự động hóa sẽ chỉ phát huy hiệu quả khi được thực hiện đồng bộ với quá trình chuyển đổi văn hóa tổ chức. Doanh nghiệp cần xây dựng tư duy quản trị dựa trên dữ liệu, khuyến khích sử dụng các nền tảng số trong điều hành, ra quyết định và phối hợp công việc. Đồng thời, cần từng bước thay đổi thói quen làm </w:t>
      </w:r>
      <w:r w:rsidRPr="00DB220F">
        <w:rPr>
          <w:rFonts w:ascii="Times New Roman" w:eastAsia="Times New Roman" w:hAnsi="Times New Roman" w:cs="Times New Roman"/>
          <w:color w:val="000000"/>
          <w:sz w:val="27"/>
          <w:szCs w:val="27"/>
        </w:rPr>
        <w:lastRenderedPageBreak/>
        <w:t>việc truyền thống sang môi trường làm việc số, nâng cao khả năng tương tác, chia sẻ thông tin và xử lý công việc trực tuyến. Việc kết hợp giữa chuyển đổi công nghệ và chuyển đổi văn hóa sẽ giúp doanh nghiệp khai thác hiệu quả các nguồn lực số, nâng cao năng suất lao động, rút ngắn thời gian đổi mới và tạo ra các giá trị mới cho khách hàng.</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i/>
          <w:iCs/>
          <w:color w:val="000000"/>
          <w:sz w:val="27"/>
          <w:szCs w:val="27"/>
        </w:rPr>
        <w:t>Thứ năm, nâng cao vai trò của đội ngũ lãnh đạo trong xây dựng văn hóa đổi mới</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Ban lãnh đạo giữ vai trò định hướng và lan tỏa các giá trị văn hóa trong doanh nghiệp. Vì vậy, người lãnh đạo cần thể hiện tư duy đổi mới, sẵn sàng tiếp nhận các ý tưởng mới, chủ động thúc đẩy quá trình chuyển đổi số và tạo điều kiện để người lao động tham gia vào hoạt động đổi mới sáng tạo. Đồng thời, cần thực hiện phân quyền hợp lý, tăng cường giao tiếp nội bộ, lắng nghe ý kiến của nhân viên và xây dựng cơ chế phối hợp linh hoạt giữa các bộ phận. Việc lãnh đạo nêu gương trong học tập, đổi mới và ứng dụng công nghệ sẽ tạo sức lan tỏa mạnh mẽ, góp phần hình thành văn hóa doanh nghiệp hiện đại, nâng cao khả năng thích ứng và phát triển bền vững trong bối cảnh nền kinh tế số.</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color w:val="000000"/>
          <w:sz w:val="27"/>
          <w:szCs w:val="27"/>
        </w:rPr>
        <w:t>KẾT LUẬN</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Trong bối cảnh chuyển đổi số, văn hóa doanh nghiệp đóng vai trò quan trọng trong việc thúc đẩy đổi mới sáng tạo và nâng cao năng lực cạnh tranh của doanh nghiệp. Một nền văn hóa khuyến khích học hỏi, chia sẻ tri thức, hợp tác và sáng tạo sẽ tạo điều kiện thuận lợi để doanh nghiệp thích ứng với sự thay đổi, ứng dụng hiệu quả công nghệ số và phát triển các ý tưởng đổi mới. Thông qua việc tổng hợp các cơ sở lý luận và nghiên cứu liên quan, bài viết đã làm rõ vai trò của văn hóa doanh nghiệp đối với đổi mới sáng tạo trong bối cảnh chuyển đổi số, đồng thời nhấn mạnh sự cần thiết phải xây dựng môi trường làm việc linh hoạt, cởi mở và hướng đến đổi mới. Trên cơ sở đó, bài viết đề xuất một số hàm ý quản trị nhằm phát triển văn hóa doanh nghiệp theo hướng đổi mới, tăng cường năng lực số của người lao động, thúc đẩy chia sẻ tri thức và nâng cao hiệu quả triển khai chuyển đổi số. Trong thời gian tới, các doanh nghiệp cần tiếp tục coi văn hóa doanh nghiệp là một nguồn lực chiến lược, gắn kết chặt chẽ với đổi mới sáng tạo và chuyển đổi số nhằm nâng cao khả năng thích ứng, tạo lợi thế cạnh tranh và hướng tới phát triển bền vững trong môi trường kinh doanh ngày càng biến động.</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b/>
          <w:bCs/>
          <w:color w:val="000000"/>
          <w:sz w:val="27"/>
          <w:szCs w:val="27"/>
          <w:u w:val="single"/>
        </w:rPr>
        <w:t>Tài liệu tham khảo</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 xml:space="preserve">1. Kocak, S., Pawlowski, J. (2023). Digital Organizational Culture: A Qualitative Study on the Identification and Impact of the Characteristics of a Digital Culture in the Craft Sector. </w:t>
      </w:r>
      <w:r w:rsidRPr="00DB220F">
        <w:rPr>
          <w:rFonts w:ascii="Times New Roman" w:eastAsia="Times New Roman" w:hAnsi="Times New Roman" w:cs="Times New Roman"/>
          <w:i/>
          <w:iCs/>
          <w:color w:val="000000"/>
          <w:sz w:val="27"/>
          <w:szCs w:val="27"/>
        </w:rPr>
        <w:t>SN COMPUT. SCI.</w:t>
      </w:r>
      <w:r w:rsidRPr="00DB220F">
        <w:rPr>
          <w:rFonts w:ascii="Times New Roman" w:eastAsia="Times New Roman" w:hAnsi="Times New Roman" w:cs="Times New Roman"/>
          <w:color w:val="000000"/>
          <w:sz w:val="27"/>
          <w:szCs w:val="27"/>
        </w:rPr>
        <w:t xml:space="preserve"> 4, 819.</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 xml:space="preserve">2. Nguyễn Thu Thảo (2023). Văn hóa doanh nghiệp trong chuyển đổi số: Vai trò, thách thức và khuyến nghị cho các tập đoàn kinh tế Việt Nam. </w:t>
      </w:r>
      <w:r w:rsidRPr="00DB220F">
        <w:rPr>
          <w:rFonts w:ascii="Times New Roman" w:eastAsia="Times New Roman" w:hAnsi="Times New Roman" w:cs="Times New Roman"/>
          <w:i/>
          <w:iCs/>
          <w:color w:val="000000"/>
          <w:sz w:val="27"/>
          <w:szCs w:val="27"/>
        </w:rPr>
        <w:t>VNU Journal of Economics and Business</w:t>
      </w:r>
      <w:r w:rsidRPr="00DB220F">
        <w:rPr>
          <w:rFonts w:ascii="Times New Roman" w:eastAsia="Times New Roman" w:hAnsi="Times New Roman" w:cs="Times New Roman"/>
          <w:color w:val="000000"/>
          <w:sz w:val="27"/>
          <w:szCs w:val="27"/>
        </w:rPr>
        <w:t>, 3 (1), 19-27.</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 xml:space="preserve">3. O.S. Albahri, A.H. Alamoodi, Muhammet Deveci, A.S. Albahri, Moamin A. Mahmoud, Tahsien Al-Quraishi, Sarbast Moslem, Iman Mohamad Sharaf (2023). Evaluation of organizational culture in companies for fostering a digital innovation </w:t>
      </w:r>
      <w:r w:rsidRPr="00DB220F">
        <w:rPr>
          <w:rFonts w:ascii="Times New Roman" w:eastAsia="Times New Roman" w:hAnsi="Times New Roman" w:cs="Times New Roman"/>
          <w:color w:val="000000"/>
          <w:sz w:val="27"/>
          <w:szCs w:val="27"/>
        </w:rPr>
        <w:lastRenderedPageBreak/>
        <w:t xml:space="preserve">using q-rung picture fuzzy based decision-making model. </w:t>
      </w:r>
      <w:r w:rsidRPr="00DB220F">
        <w:rPr>
          <w:rFonts w:ascii="Times New Roman" w:eastAsia="Times New Roman" w:hAnsi="Times New Roman" w:cs="Times New Roman"/>
          <w:i/>
          <w:iCs/>
          <w:color w:val="000000"/>
          <w:sz w:val="27"/>
          <w:szCs w:val="27"/>
        </w:rPr>
        <w:t>Advanced Engineering Informatics</w:t>
      </w:r>
      <w:r w:rsidRPr="00DB220F">
        <w:rPr>
          <w:rFonts w:ascii="Times New Roman" w:eastAsia="Times New Roman" w:hAnsi="Times New Roman" w:cs="Times New Roman"/>
          <w:color w:val="000000"/>
          <w:sz w:val="27"/>
          <w:szCs w:val="27"/>
        </w:rPr>
        <w:t>, 58, 102191.</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 xml:space="preserve">4. OECD (2018). </w:t>
      </w:r>
      <w:r w:rsidRPr="00DB220F">
        <w:rPr>
          <w:rFonts w:ascii="Times New Roman" w:eastAsia="Times New Roman" w:hAnsi="Times New Roman" w:cs="Times New Roman"/>
          <w:i/>
          <w:iCs/>
          <w:color w:val="000000"/>
          <w:sz w:val="27"/>
          <w:szCs w:val="27"/>
        </w:rPr>
        <w:t>Oslo Manual 2018: Guidelines for Collecting, Reporting and Using Data on Innovation</w:t>
      </w:r>
      <w:r w:rsidRPr="00DB220F">
        <w:rPr>
          <w:rFonts w:ascii="Times New Roman" w:eastAsia="Times New Roman" w:hAnsi="Times New Roman" w:cs="Times New Roman"/>
          <w:color w:val="000000"/>
          <w:sz w:val="27"/>
          <w:szCs w:val="27"/>
        </w:rPr>
        <w:t xml:space="preserve">, </w:t>
      </w:r>
      <w:r w:rsidRPr="00DB220F">
        <w:rPr>
          <w:rFonts w:ascii="Times New Roman" w:eastAsia="Times New Roman" w:hAnsi="Times New Roman" w:cs="Times New Roman"/>
          <w:i/>
          <w:iCs/>
          <w:color w:val="000000"/>
          <w:sz w:val="27"/>
          <w:szCs w:val="27"/>
        </w:rPr>
        <w:t>4th Edition.</w:t>
      </w:r>
      <w:r w:rsidRPr="00DB220F">
        <w:rPr>
          <w:rFonts w:ascii="Times New Roman" w:eastAsia="Times New Roman" w:hAnsi="Times New Roman" w:cs="Times New Roman"/>
          <w:color w:val="000000"/>
          <w:sz w:val="27"/>
          <w:szCs w:val="27"/>
        </w:rPr>
        <w:t xml:space="preserve"> OECD Publishing.</w:t>
      </w:r>
    </w:p>
    <w:p w:rsidR="00DB220F" w:rsidRPr="00DB220F" w:rsidRDefault="00DB220F" w:rsidP="00DB220F">
      <w:pPr>
        <w:spacing w:after="0"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 xml:space="preserve">5. Schein, E. H., &amp; Schein, P. (2017). </w:t>
      </w:r>
      <w:r w:rsidRPr="00DB220F">
        <w:rPr>
          <w:rFonts w:ascii="Times New Roman" w:eastAsia="Times New Roman" w:hAnsi="Times New Roman" w:cs="Times New Roman"/>
          <w:i/>
          <w:iCs/>
          <w:color w:val="000000"/>
          <w:sz w:val="27"/>
          <w:szCs w:val="27"/>
        </w:rPr>
        <w:t>Organizational Culture and Leadership</w:t>
      </w:r>
      <w:r w:rsidRPr="00DB220F">
        <w:rPr>
          <w:rFonts w:ascii="Times New Roman" w:eastAsia="Times New Roman" w:hAnsi="Times New Roman" w:cs="Times New Roman"/>
          <w:color w:val="000000"/>
          <w:sz w:val="27"/>
          <w:szCs w:val="27"/>
        </w:rPr>
        <w:t xml:space="preserve"> (5th ed.). Wiley.</w:t>
      </w:r>
    </w:p>
    <w:p w:rsidR="00DB220F" w:rsidRPr="00DB220F" w:rsidRDefault="00DB220F" w:rsidP="00DB220F">
      <w:pPr>
        <w:spacing w:line="240" w:lineRule="auto"/>
        <w:jc w:val="both"/>
        <w:rPr>
          <w:rFonts w:ascii="Times New Roman" w:eastAsia="Times New Roman" w:hAnsi="Times New Roman" w:cs="Times New Roman"/>
          <w:color w:val="000000"/>
          <w:sz w:val="27"/>
          <w:szCs w:val="27"/>
        </w:rPr>
      </w:pPr>
      <w:r w:rsidRPr="00DB220F">
        <w:rPr>
          <w:rFonts w:ascii="Times New Roman" w:eastAsia="Times New Roman" w:hAnsi="Times New Roman" w:cs="Times New Roman"/>
          <w:color w:val="000000"/>
          <w:sz w:val="27"/>
          <w:szCs w:val="27"/>
        </w:rPr>
        <w:t xml:space="preserve">6. Vlasenko, T., Havrylchenko, O., &amp; Lypovyi, D. (2023). Transformation of organisational culture in the context of business digitalisation. </w:t>
      </w:r>
      <w:r w:rsidRPr="00DB220F">
        <w:rPr>
          <w:rFonts w:ascii="Times New Roman" w:eastAsia="Times New Roman" w:hAnsi="Times New Roman" w:cs="Times New Roman"/>
          <w:i/>
          <w:iCs/>
          <w:color w:val="000000"/>
          <w:sz w:val="27"/>
          <w:szCs w:val="27"/>
        </w:rPr>
        <w:t>Baltic Journal of Economic Studies</w:t>
      </w:r>
      <w:r w:rsidRPr="00DB220F">
        <w:rPr>
          <w:rFonts w:ascii="Times New Roman" w:eastAsia="Times New Roman" w:hAnsi="Times New Roman" w:cs="Times New Roman"/>
          <w:color w:val="000000"/>
          <w:sz w:val="27"/>
          <w:szCs w:val="27"/>
        </w:rPr>
        <w:t xml:space="preserve">, </w:t>
      </w:r>
      <w:r w:rsidRPr="00DB220F">
        <w:rPr>
          <w:rFonts w:ascii="Times New Roman" w:eastAsia="Times New Roman" w:hAnsi="Times New Roman" w:cs="Times New Roman"/>
          <w:i/>
          <w:iCs/>
          <w:color w:val="000000"/>
          <w:sz w:val="27"/>
          <w:szCs w:val="27"/>
        </w:rPr>
        <w:t>9</w:t>
      </w:r>
      <w:r w:rsidRPr="00DB220F">
        <w:rPr>
          <w:rFonts w:ascii="Times New Roman" w:eastAsia="Times New Roman" w:hAnsi="Times New Roman" w:cs="Times New Roman"/>
          <w:color w:val="000000"/>
          <w:sz w:val="27"/>
          <w:szCs w:val="27"/>
        </w:rPr>
        <w:t>(4), 79-87.</w:t>
      </w:r>
    </w:p>
    <w:p w:rsidR="00D4031F" w:rsidRPr="00DB220F" w:rsidRDefault="00DB220F">
      <w:pPr>
        <w:rPr>
          <w:rFonts w:ascii="Times New Roman" w:hAnsi="Times New Roman" w:cs="Times New Roman"/>
        </w:rPr>
      </w:pPr>
    </w:p>
    <w:sectPr w:rsidR="00D4031F" w:rsidRPr="00DB22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20F"/>
    <w:rsid w:val="00077FE3"/>
    <w:rsid w:val="00440B1D"/>
    <w:rsid w:val="00DB2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22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20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220F"/>
    <w:rPr>
      <w:color w:val="0000FF"/>
      <w:u w:val="single"/>
    </w:rPr>
  </w:style>
  <w:style w:type="character" w:customStyle="1" w:styleId="article-detail-date">
    <w:name w:val="article-detail-date"/>
    <w:basedOn w:val="DefaultParagraphFont"/>
    <w:rsid w:val="00DB220F"/>
  </w:style>
  <w:style w:type="character" w:customStyle="1" w:styleId="formattime">
    <w:name w:val="format_time"/>
    <w:basedOn w:val="DefaultParagraphFont"/>
    <w:rsid w:val="00DB220F"/>
  </w:style>
  <w:style w:type="character" w:customStyle="1" w:styleId="formatdate">
    <w:name w:val="format_date"/>
    <w:basedOn w:val="DefaultParagraphFont"/>
    <w:rsid w:val="00DB220F"/>
  </w:style>
  <w:style w:type="paragraph" w:customStyle="1" w:styleId="normalpara">
    <w:name w:val="normalpara"/>
    <w:basedOn w:val="Normal"/>
    <w:rsid w:val="00DB22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220F"/>
    <w:rPr>
      <w:b/>
      <w:bCs/>
    </w:rPr>
  </w:style>
  <w:style w:type="character" w:styleId="Emphasis">
    <w:name w:val="Emphasis"/>
    <w:basedOn w:val="DefaultParagraphFont"/>
    <w:uiPriority w:val="20"/>
    <w:qFormat/>
    <w:rsid w:val="00DB220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22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20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220F"/>
    <w:rPr>
      <w:color w:val="0000FF"/>
      <w:u w:val="single"/>
    </w:rPr>
  </w:style>
  <w:style w:type="character" w:customStyle="1" w:styleId="article-detail-date">
    <w:name w:val="article-detail-date"/>
    <w:basedOn w:val="DefaultParagraphFont"/>
    <w:rsid w:val="00DB220F"/>
  </w:style>
  <w:style w:type="character" w:customStyle="1" w:styleId="formattime">
    <w:name w:val="format_time"/>
    <w:basedOn w:val="DefaultParagraphFont"/>
    <w:rsid w:val="00DB220F"/>
  </w:style>
  <w:style w:type="character" w:customStyle="1" w:styleId="formatdate">
    <w:name w:val="format_date"/>
    <w:basedOn w:val="DefaultParagraphFont"/>
    <w:rsid w:val="00DB220F"/>
  </w:style>
  <w:style w:type="paragraph" w:customStyle="1" w:styleId="normalpara">
    <w:name w:val="normalpara"/>
    <w:basedOn w:val="Normal"/>
    <w:rsid w:val="00DB22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220F"/>
    <w:rPr>
      <w:b/>
      <w:bCs/>
    </w:rPr>
  </w:style>
  <w:style w:type="character" w:styleId="Emphasis">
    <w:name w:val="Emphasis"/>
    <w:basedOn w:val="DefaultParagraphFont"/>
    <w:uiPriority w:val="20"/>
    <w:qFormat/>
    <w:rsid w:val="00DB22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386003">
      <w:bodyDiv w:val="1"/>
      <w:marLeft w:val="0"/>
      <w:marRight w:val="0"/>
      <w:marTop w:val="0"/>
      <w:marBottom w:val="0"/>
      <w:divBdr>
        <w:top w:val="none" w:sz="0" w:space="0" w:color="auto"/>
        <w:left w:val="none" w:sz="0" w:space="0" w:color="auto"/>
        <w:bottom w:val="none" w:sz="0" w:space="0" w:color="auto"/>
        <w:right w:val="none" w:sz="0" w:space="0" w:color="auto"/>
      </w:divBdr>
      <w:divsChild>
        <w:div w:id="259413796">
          <w:marLeft w:val="0"/>
          <w:marRight w:val="0"/>
          <w:marTop w:val="0"/>
          <w:marBottom w:val="225"/>
          <w:divBdr>
            <w:top w:val="none" w:sz="0" w:space="0" w:color="auto"/>
            <w:left w:val="none" w:sz="0" w:space="0" w:color="auto"/>
            <w:bottom w:val="none" w:sz="0" w:space="0" w:color="auto"/>
            <w:right w:val="none" w:sz="0" w:space="0" w:color="auto"/>
          </w:divBdr>
        </w:div>
        <w:div w:id="599334460">
          <w:marLeft w:val="0"/>
          <w:marRight w:val="0"/>
          <w:marTop w:val="0"/>
          <w:marBottom w:val="375"/>
          <w:divBdr>
            <w:top w:val="none" w:sz="0" w:space="0" w:color="auto"/>
            <w:left w:val="none" w:sz="0" w:space="0" w:color="auto"/>
            <w:bottom w:val="none" w:sz="0" w:space="0" w:color="auto"/>
            <w:right w:val="none" w:sz="0" w:space="0" w:color="auto"/>
          </w:divBdr>
        </w:div>
        <w:div w:id="1851019674">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2252</Words>
  <Characters>12842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2026-09-17T03:25:00Z</dcterms:created>
  <dcterms:modified xsi:type="dcterms:W3CDTF">2026-09-17T03:28:00Z</dcterms:modified>
</cp:coreProperties>
</file>